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A0" w:rsidRPr="00D46CA0" w:rsidRDefault="00D46CA0" w:rsidP="00D46CA0">
      <w:pPr>
        <w:spacing w:after="0" w:line="240" w:lineRule="auto"/>
        <w:jc w:val="center"/>
        <w:rPr>
          <w:rFonts w:ascii="Times New Roman" w:eastAsia="Times New Roman" w:hAnsi="Times New Roman" w:cs="Times New Roman"/>
          <w:b/>
          <w:sz w:val="24"/>
          <w:szCs w:val="24"/>
          <w:lang w:eastAsia="ru-RU"/>
        </w:rPr>
      </w:pPr>
      <w:r w:rsidRPr="00D46CA0">
        <w:rPr>
          <w:rFonts w:ascii="Times New Roman" w:eastAsia="Times New Roman" w:hAnsi="Times New Roman" w:cs="Times New Roman"/>
          <w:b/>
          <w:sz w:val="24"/>
          <w:szCs w:val="24"/>
          <w:lang w:eastAsia="ru-RU"/>
        </w:rPr>
        <w:t>МУНИЦИПАЛЬНОЕ БЮДЖЕТНОЕ ОБЩЕОБРАЗОВАТЕЛЬНОЕ УЧРЕЖДЕНИЕ «СРЕДНЯЯ ШКОЛА № 2 ИМЕНИ АЛЕКСЕЯ КРУТАЛЕВИЧА ГВАРДЕЙСКОГО  МУНИЦИПАЛЬНОГО ОКРУГА КАЛИНИНГРАДСКОЙ ОБЛАСТИ»</w:t>
      </w:r>
    </w:p>
    <w:p w:rsidR="00D46CA0" w:rsidRPr="00D46CA0" w:rsidRDefault="00D46CA0" w:rsidP="00D46CA0">
      <w:pPr>
        <w:spacing w:after="0" w:line="240" w:lineRule="auto"/>
        <w:jc w:val="center"/>
        <w:rPr>
          <w:rFonts w:ascii="Times New Roman" w:eastAsia="Times New Roman" w:hAnsi="Times New Roman" w:cs="Times New Roman"/>
          <w:sz w:val="24"/>
          <w:szCs w:val="24"/>
          <w:lang w:eastAsia="ru-RU"/>
        </w:rPr>
      </w:pPr>
      <w:r w:rsidRPr="00D46CA0">
        <w:rPr>
          <w:rFonts w:ascii="Times New Roman" w:eastAsia="Times New Roman" w:hAnsi="Times New Roman" w:cs="Times New Roman"/>
          <w:sz w:val="24"/>
          <w:szCs w:val="24"/>
          <w:lang w:eastAsia="ru-RU"/>
        </w:rPr>
        <w:t>___________________________________________________________________________</w:t>
      </w:r>
    </w:p>
    <w:p w:rsidR="00D46CA0" w:rsidRPr="00D46CA0" w:rsidRDefault="00D46CA0" w:rsidP="00D46CA0">
      <w:pPr>
        <w:autoSpaceDN w:val="0"/>
        <w:spacing w:after="0" w:line="240" w:lineRule="auto"/>
        <w:rPr>
          <w:rFonts w:ascii="Times New Roman" w:eastAsia="Times New Roman" w:hAnsi="Times New Roman" w:cs="Times New Roman"/>
          <w:szCs w:val="24"/>
          <w:lang w:eastAsia="ru-RU" w:bidi="ru-RU"/>
        </w:rPr>
      </w:pPr>
      <w:r w:rsidRPr="00D46CA0">
        <w:rPr>
          <w:rFonts w:ascii="Times New Roman" w:eastAsia="Times New Roman" w:hAnsi="Times New Roman" w:cs="Times New Roman"/>
          <w:szCs w:val="24"/>
          <w:lang w:eastAsia="ru-RU" w:bidi="ru-RU"/>
        </w:rPr>
        <w:t>238210, Калининградская область,                                 тел/факс</w:t>
      </w:r>
      <w:r w:rsidRPr="00D46CA0">
        <w:rPr>
          <w:rFonts w:ascii="Times New Roman" w:eastAsia="Times New Roman" w:hAnsi="Times New Roman" w:cs="Times New Roman"/>
          <w:b/>
          <w:szCs w:val="24"/>
          <w:lang w:eastAsia="ru-RU" w:bidi="ru-RU"/>
        </w:rPr>
        <w:t xml:space="preserve">: </w:t>
      </w:r>
      <w:r w:rsidRPr="00D46CA0">
        <w:rPr>
          <w:rFonts w:ascii="Times New Roman" w:eastAsia="Times New Roman" w:hAnsi="Times New Roman" w:cs="Times New Roman"/>
          <w:szCs w:val="24"/>
          <w:lang w:eastAsia="ru-RU" w:bidi="ru-RU"/>
        </w:rPr>
        <w:t>8-401-59-3-16-96</w:t>
      </w:r>
    </w:p>
    <w:p w:rsidR="00D46CA0" w:rsidRPr="00D46CA0" w:rsidRDefault="00D46CA0" w:rsidP="00D46CA0">
      <w:pPr>
        <w:autoSpaceDN w:val="0"/>
        <w:spacing w:after="0" w:line="240" w:lineRule="auto"/>
        <w:rPr>
          <w:rFonts w:ascii="Times New Roman" w:eastAsia="Times New Roman" w:hAnsi="Times New Roman" w:cs="Times New Roman"/>
          <w:szCs w:val="24"/>
          <w:lang w:eastAsia="ru-RU" w:bidi="ru-RU"/>
        </w:rPr>
      </w:pPr>
      <w:r w:rsidRPr="00D46CA0">
        <w:rPr>
          <w:rFonts w:ascii="Times New Roman" w:eastAsia="Times New Roman" w:hAnsi="Times New Roman" w:cs="Times New Roman"/>
          <w:szCs w:val="24"/>
          <w:lang w:eastAsia="ru-RU" w:bidi="ru-RU"/>
        </w:rPr>
        <w:t xml:space="preserve">гор. Гвардейск, ул. Тельмана 30а,                                  Е – </w:t>
      </w:r>
      <w:r w:rsidRPr="00D46CA0">
        <w:rPr>
          <w:rFonts w:ascii="Times New Roman" w:eastAsia="Times New Roman" w:hAnsi="Times New Roman" w:cs="Times New Roman"/>
          <w:szCs w:val="24"/>
          <w:lang w:val="en-US" w:eastAsia="ru-RU" w:bidi="ru-RU"/>
        </w:rPr>
        <w:t>mail</w:t>
      </w:r>
      <w:r w:rsidRPr="00D46CA0">
        <w:rPr>
          <w:rFonts w:ascii="Times New Roman" w:eastAsia="Times New Roman" w:hAnsi="Times New Roman" w:cs="Times New Roman"/>
          <w:szCs w:val="24"/>
          <w:lang w:eastAsia="ru-RU" w:bidi="ru-RU"/>
        </w:rPr>
        <w:t xml:space="preserve">: </w:t>
      </w:r>
      <w:hyperlink r:id="rId5" w:history="1">
        <w:r w:rsidRPr="00D46CA0">
          <w:rPr>
            <w:rFonts w:ascii="Times New Roman" w:eastAsia="Times New Roman" w:hAnsi="Times New Roman" w:cs="Times New Roman"/>
            <w:szCs w:val="24"/>
            <w:u w:val="single"/>
            <w:lang w:val="en-US" w:eastAsia="ru-RU" w:bidi="ru-RU"/>
          </w:rPr>
          <w:t>gvardeiskschool</w:t>
        </w:r>
        <w:r w:rsidRPr="00D46CA0">
          <w:rPr>
            <w:rFonts w:ascii="Times New Roman" w:eastAsia="Times New Roman" w:hAnsi="Times New Roman" w:cs="Times New Roman"/>
            <w:szCs w:val="24"/>
            <w:u w:val="single"/>
            <w:lang w:eastAsia="ru-RU" w:bidi="ru-RU"/>
          </w:rPr>
          <w:t>@</w:t>
        </w:r>
        <w:r w:rsidRPr="00D46CA0">
          <w:rPr>
            <w:rFonts w:ascii="Times New Roman" w:eastAsia="Times New Roman" w:hAnsi="Times New Roman" w:cs="Times New Roman"/>
            <w:szCs w:val="24"/>
            <w:u w:val="single"/>
            <w:lang w:val="en-US" w:eastAsia="ru-RU" w:bidi="ru-RU"/>
          </w:rPr>
          <w:t>mail</w:t>
        </w:r>
        <w:r w:rsidRPr="00D46CA0">
          <w:rPr>
            <w:rFonts w:ascii="Times New Roman" w:eastAsia="Times New Roman" w:hAnsi="Times New Roman" w:cs="Times New Roman"/>
            <w:szCs w:val="24"/>
            <w:u w:val="single"/>
            <w:lang w:eastAsia="ru-RU" w:bidi="ru-RU"/>
          </w:rPr>
          <w:t>.</w:t>
        </w:r>
        <w:proofErr w:type="spellStart"/>
        <w:r w:rsidRPr="00D46CA0">
          <w:rPr>
            <w:rFonts w:ascii="Times New Roman" w:eastAsia="Times New Roman" w:hAnsi="Times New Roman" w:cs="Times New Roman"/>
            <w:szCs w:val="24"/>
            <w:u w:val="single"/>
            <w:lang w:val="en-US" w:eastAsia="ru-RU" w:bidi="ru-RU"/>
          </w:rPr>
          <w:t>ru</w:t>
        </w:r>
        <w:proofErr w:type="spellEnd"/>
      </w:hyperlink>
      <w:r w:rsidRPr="00D46CA0">
        <w:rPr>
          <w:rFonts w:ascii="Times New Roman" w:eastAsia="Times New Roman" w:hAnsi="Times New Roman" w:cs="Times New Roman"/>
          <w:szCs w:val="24"/>
          <w:lang w:eastAsia="ru-RU" w:bidi="ru-RU"/>
        </w:rPr>
        <w:t xml:space="preserve">                                                                                                    </w:t>
      </w:r>
    </w:p>
    <w:p w:rsidR="00D46CA0" w:rsidRPr="00D46CA0" w:rsidRDefault="00D46CA0" w:rsidP="00D46CA0">
      <w:pPr>
        <w:autoSpaceDN w:val="0"/>
        <w:spacing w:after="0" w:line="240" w:lineRule="auto"/>
        <w:rPr>
          <w:rFonts w:ascii="Times New Roman" w:eastAsia="Times New Roman" w:hAnsi="Times New Roman" w:cs="Times New Roman"/>
          <w:b/>
          <w:szCs w:val="24"/>
          <w:u w:val="single"/>
          <w:lang w:eastAsia="ru-RU" w:bidi="ru-RU"/>
        </w:rPr>
      </w:pPr>
      <w:r w:rsidRPr="00D46CA0">
        <w:rPr>
          <w:rFonts w:ascii="Times New Roman" w:eastAsia="Times New Roman" w:hAnsi="Times New Roman" w:cs="Times New Roman"/>
          <w:szCs w:val="24"/>
          <w:lang w:eastAsia="ru-RU" w:bidi="ru-RU"/>
        </w:rPr>
        <w:t xml:space="preserve">                                                                                            </w:t>
      </w:r>
      <w:r w:rsidRPr="00D46CA0">
        <w:rPr>
          <w:rFonts w:ascii="Times New Roman" w:eastAsia="Times New Roman" w:hAnsi="Times New Roman" w:cs="Times New Roman"/>
          <w:u w:val="single"/>
          <w:lang w:eastAsia="ru-RU"/>
        </w:rPr>
        <w:t>https://mboush2.ru</w:t>
      </w:r>
    </w:p>
    <w:p w:rsidR="00D46CA0" w:rsidRPr="00D46CA0" w:rsidRDefault="00D46CA0" w:rsidP="00D46CA0">
      <w:pPr>
        <w:spacing w:after="0" w:line="240" w:lineRule="auto"/>
        <w:ind w:firstLine="851"/>
        <w:jc w:val="center"/>
        <w:rPr>
          <w:rFonts w:ascii="Times New Roman" w:eastAsia="Times New Roman" w:hAnsi="Times New Roman" w:cs="Times New Roman"/>
          <w:sz w:val="24"/>
          <w:szCs w:val="24"/>
          <w:lang w:eastAsia="ru-RU"/>
        </w:rPr>
      </w:pPr>
      <w:r w:rsidRPr="00D46CA0">
        <w:rPr>
          <w:rFonts w:ascii="Times New Roman" w:eastAsia="Times New Roman" w:hAnsi="Times New Roman" w:cs="Times New Roman"/>
          <w:sz w:val="24"/>
          <w:szCs w:val="24"/>
          <w:lang w:eastAsia="ru-RU"/>
        </w:rPr>
        <w:t xml:space="preserve">                                                                          </w:t>
      </w:r>
    </w:p>
    <w:tbl>
      <w:tblPr>
        <w:tblW w:w="9762" w:type="dxa"/>
        <w:tblLook w:val="0600" w:firstRow="0" w:lastRow="0" w:firstColumn="0" w:lastColumn="0" w:noHBand="1" w:noVBand="1"/>
      </w:tblPr>
      <w:tblGrid>
        <w:gridCol w:w="5776"/>
        <w:gridCol w:w="3986"/>
      </w:tblGrid>
      <w:tr w:rsidR="00D46CA0" w:rsidRPr="00D46CA0" w:rsidTr="00AD0DF1">
        <w:trPr>
          <w:trHeight w:val="1118"/>
        </w:trPr>
        <w:tc>
          <w:tcPr>
            <w:tcW w:w="5776" w:type="dxa"/>
            <w:tcMar>
              <w:top w:w="75" w:type="dxa"/>
              <w:left w:w="75" w:type="dxa"/>
              <w:bottom w:w="75" w:type="dxa"/>
              <w:right w:w="75" w:type="dxa"/>
            </w:tcMar>
            <w:hideMark/>
          </w:tcPr>
          <w:p w:rsidR="00D46CA0" w:rsidRPr="00D46CA0" w:rsidRDefault="00D46CA0" w:rsidP="00D46CA0">
            <w:pPr>
              <w:spacing w:before="100" w:beforeAutospacing="1" w:after="100" w:afterAutospacing="1" w:line="240" w:lineRule="auto"/>
              <w:rPr>
                <w:rFonts w:ascii="Times New Roman" w:eastAsia="Times New Roman" w:hAnsi="Times New Roman" w:cs="Times New Roman"/>
                <w:color w:val="000000"/>
                <w:sz w:val="24"/>
                <w:szCs w:val="24"/>
              </w:rPr>
            </w:pPr>
            <w:r w:rsidRPr="00D46CA0">
              <w:rPr>
                <w:rFonts w:ascii="Times New Roman" w:eastAsia="Times New Roman" w:hAnsi="Times New Roman" w:cs="Times New Roman"/>
                <w:color w:val="000000"/>
                <w:sz w:val="24"/>
                <w:szCs w:val="24"/>
              </w:rPr>
              <w:t>СОГЛАСОВАНО</w:t>
            </w:r>
          </w:p>
          <w:p w:rsidR="00D46CA0" w:rsidRPr="00D46CA0" w:rsidRDefault="00D46CA0" w:rsidP="00D46CA0">
            <w:pPr>
              <w:spacing w:after="0" w:line="240" w:lineRule="auto"/>
              <w:rPr>
                <w:rFonts w:ascii="Times New Roman" w:eastAsia="Times New Roman" w:hAnsi="Times New Roman" w:cs="Times New Roman"/>
                <w:sz w:val="24"/>
                <w:szCs w:val="24"/>
              </w:rPr>
            </w:pPr>
            <w:r w:rsidRPr="00D46CA0">
              <w:rPr>
                <w:rFonts w:ascii="Times New Roman" w:eastAsia="Times New Roman" w:hAnsi="Times New Roman" w:cs="Times New Roman"/>
                <w:color w:val="000000"/>
                <w:sz w:val="24"/>
                <w:szCs w:val="24"/>
              </w:rPr>
              <w:t>Управляющий совет</w:t>
            </w:r>
            <w:r w:rsidRPr="00D46CA0">
              <w:rPr>
                <w:rFonts w:ascii="Times New Roman" w:eastAsia="Times New Roman" w:hAnsi="Times New Roman" w:cs="Times New Roman"/>
              </w:rPr>
              <w:br/>
            </w:r>
            <w:r w:rsidRPr="00D46CA0">
              <w:rPr>
                <w:rFonts w:ascii="Times New Roman" w:eastAsia="Times New Roman" w:hAnsi="Times New Roman" w:cs="Times New Roman"/>
                <w:color w:val="000000"/>
                <w:sz w:val="24"/>
                <w:szCs w:val="24"/>
              </w:rPr>
              <w:t xml:space="preserve">МБОУ «СШ №2 им. А. </w:t>
            </w:r>
            <w:proofErr w:type="spellStart"/>
            <w:r w:rsidRPr="00D46CA0">
              <w:rPr>
                <w:rFonts w:ascii="Times New Roman" w:eastAsia="Times New Roman" w:hAnsi="Times New Roman" w:cs="Times New Roman"/>
                <w:color w:val="000000"/>
                <w:sz w:val="24"/>
                <w:szCs w:val="24"/>
              </w:rPr>
              <w:t>Круталевича</w:t>
            </w:r>
            <w:proofErr w:type="spellEnd"/>
            <w:r w:rsidRPr="00D46CA0">
              <w:rPr>
                <w:rFonts w:ascii="Times New Roman" w:eastAsia="Times New Roman" w:hAnsi="Times New Roman" w:cs="Times New Roman"/>
                <w:color w:val="000000"/>
                <w:sz w:val="24"/>
                <w:szCs w:val="24"/>
              </w:rPr>
              <w:t xml:space="preserve"> гор. Гвардейска»</w:t>
            </w:r>
            <w:r w:rsidRPr="00D46CA0">
              <w:rPr>
                <w:rFonts w:ascii="Times New Roman" w:eastAsia="Times New Roman" w:hAnsi="Times New Roman" w:cs="Times New Roman"/>
              </w:rPr>
              <w:t xml:space="preserve"> </w:t>
            </w:r>
            <w:r w:rsidRPr="00D46CA0">
              <w:rPr>
                <w:rFonts w:ascii="Times New Roman" w:eastAsia="Times New Roman" w:hAnsi="Times New Roman" w:cs="Times New Roman"/>
                <w:color w:val="000000"/>
                <w:sz w:val="24"/>
                <w:szCs w:val="24"/>
              </w:rPr>
              <w:t>(протокол от 19.01.2022г. № 1)</w:t>
            </w:r>
          </w:p>
        </w:tc>
        <w:tc>
          <w:tcPr>
            <w:tcW w:w="3986" w:type="dxa"/>
            <w:tcMar>
              <w:top w:w="75" w:type="dxa"/>
              <w:left w:w="75" w:type="dxa"/>
              <w:bottom w:w="75" w:type="dxa"/>
              <w:right w:w="75" w:type="dxa"/>
            </w:tcMar>
          </w:tcPr>
          <w:p w:rsidR="00D46CA0" w:rsidRPr="00D46CA0" w:rsidRDefault="00D46CA0" w:rsidP="00D46CA0">
            <w:pPr>
              <w:spacing w:after="0" w:line="240" w:lineRule="auto"/>
              <w:rPr>
                <w:rFonts w:ascii="Times New Roman" w:eastAsia="Times New Roman" w:hAnsi="Times New Roman" w:cs="Times New Roman"/>
                <w:color w:val="000000"/>
                <w:sz w:val="24"/>
                <w:szCs w:val="24"/>
              </w:rPr>
            </w:pPr>
            <w:r w:rsidRPr="00D46CA0">
              <w:rPr>
                <w:rFonts w:ascii="Times New Roman" w:eastAsia="Times New Roman" w:hAnsi="Times New Roman" w:cs="Times New Roman"/>
                <w:color w:val="000000"/>
                <w:sz w:val="24"/>
                <w:szCs w:val="24"/>
              </w:rPr>
              <w:t>УТВЕРЖДЕНО</w:t>
            </w:r>
            <w:r w:rsidRPr="00D46CA0">
              <w:rPr>
                <w:rFonts w:ascii="Times New Roman" w:eastAsia="Times New Roman" w:hAnsi="Times New Roman" w:cs="Times New Roman"/>
                <w:sz w:val="24"/>
                <w:szCs w:val="24"/>
              </w:rPr>
              <w:br/>
            </w:r>
            <w:r w:rsidRPr="00D46CA0">
              <w:rPr>
                <w:rFonts w:ascii="Times New Roman" w:eastAsia="Times New Roman" w:hAnsi="Times New Roman" w:cs="Times New Roman"/>
                <w:color w:val="000000"/>
                <w:sz w:val="24"/>
                <w:szCs w:val="24"/>
              </w:rPr>
              <w:t>Директор школы</w:t>
            </w:r>
          </w:p>
          <w:p w:rsidR="00D46CA0" w:rsidRPr="00D46CA0" w:rsidRDefault="00D46CA0" w:rsidP="00D46CA0">
            <w:pPr>
              <w:spacing w:after="0" w:line="240" w:lineRule="auto"/>
              <w:rPr>
                <w:rFonts w:ascii="Times New Roman" w:eastAsia="Times New Roman" w:hAnsi="Times New Roman" w:cs="Times New Roman"/>
                <w:color w:val="000000"/>
                <w:sz w:val="24"/>
                <w:szCs w:val="24"/>
              </w:rPr>
            </w:pPr>
            <w:r w:rsidRPr="00D46CA0">
              <w:rPr>
                <w:rFonts w:ascii="Times New Roman" w:eastAsia="Times New Roman" w:hAnsi="Times New Roman" w:cs="Times New Roman"/>
                <w:color w:val="000000"/>
                <w:sz w:val="24"/>
                <w:szCs w:val="24"/>
              </w:rPr>
              <w:t>______________</w:t>
            </w:r>
            <w:proofErr w:type="spellStart"/>
            <w:r w:rsidRPr="00D46CA0">
              <w:rPr>
                <w:rFonts w:ascii="Times New Roman" w:eastAsia="Times New Roman" w:hAnsi="Times New Roman" w:cs="Times New Roman"/>
                <w:color w:val="000000"/>
                <w:sz w:val="24"/>
                <w:szCs w:val="24"/>
              </w:rPr>
              <w:t>Е.С.Гартунг</w:t>
            </w:r>
            <w:proofErr w:type="spellEnd"/>
            <w:r w:rsidRPr="00D46CA0">
              <w:rPr>
                <w:rFonts w:ascii="Times New Roman" w:eastAsia="Times New Roman" w:hAnsi="Times New Roman" w:cs="Times New Roman"/>
                <w:color w:val="000000"/>
                <w:sz w:val="24"/>
                <w:szCs w:val="24"/>
              </w:rPr>
              <w:t xml:space="preserve"> </w:t>
            </w:r>
            <w:r w:rsidRPr="00D46CA0">
              <w:rPr>
                <w:rFonts w:ascii="Times New Roman" w:eastAsia="Times New Roman" w:hAnsi="Times New Roman" w:cs="Times New Roman"/>
                <w:sz w:val="24"/>
                <w:szCs w:val="24"/>
              </w:rPr>
              <w:br/>
            </w:r>
            <w:r w:rsidRPr="00D46CA0">
              <w:rPr>
                <w:rFonts w:ascii="Times New Roman" w:eastAsia="Times New Roman" w:hAnsi="Times New Roman" w:cs="Times New Roman"/>
                <w:color w:val="000000"/>
                <w:sz w:val="24"/>
                <w:szCs w:val="24"/>
              </w:rPr>
              <w:t>Приказ от  19.01.2022г. № 115-ОД</w:t>
            </w:r>
          </w:p>
          <w:p w:rsidR="00D46CA0" w:rsidRPr="00D46CA0" w:rsidRDefault="00D46CA0" w:rsidP="00D46CA0">
            <w:pPr>
              <w:spacing w:after="0" w:line="240" w:lineRule="auto"/>
              <w:ind w:firstLine="851"/>
              <w:rPr>
                <w:rFonts w:ascii="Times New Roman" w:eastAsia="Times New Roman" w:hAnsi="Times New Roman" w:cs="Times New Roman"/>
                <w:color w:val="000000"/>
                <w:sz w:val="24"/>
                <w:szCs w:val="24"/>
              </w:rPr>
            </w:pPr>
          </w:p>
          <w:p w:rsidR="00D46CA0" w:rsidRPr="00D46CA0" w:rsidRDefault="00D46CA0" w:rsidP="00D46CA0">
            <w:pPr>
              <w:spacing w:after="0" w:line="240" w:lineRule="auto"/>
              <w:ind w:firstLine="851"/>
              <w:rPr>
                <w:rFonts w:ascii="Times New Roman" w:eastAsia="Times New Roman" w:hAnsi="Times New Roman" w:cs="Times New Roman"/>
                <w:color w:val="000000"/>
                <w:sz w:val="24"/>
                <w:szCs w:val="24"/>
              </w:rPr>
            </w:pPr>
          </w:p>
        </w:tc>
      </w:tr>
    </w:tbl>
    <w:p w:rsidR="009F69ED" w:rsidRPr="009F69ED" w:rsidRDefault="009F69ED" w:rsidP="00D46CA0">
      <w:pPr>
        <w:suppressAutoHyphens/>
        <w:spacing w:after="0" w:line="276" w:lineRule="auto"/>
        <w:rPr>
          <w:rFonts w:ascii="Times New Roman" w:eastAsia="Times New Roman" w:hAnsi="Times New Roman" w:cs="Times New Roman"/>
          <w:b/>
          <w:sz w:val="32"/>
          <w:szCs w:val="28"/>
          <w:lang w:eastAsia="ar-SA"/>
        </w:rPr>
      </w:pPr>
      <w:bookmarkStart w:id="0" w:name="_GoBack"/>
      <w:bookmarkEnd w:id="0"/>
    </w:p>
    <w:p w:rsidR="00690256" w:rsidRDefault="00690256" w:rsidP="00690256">
      <w:pPr>
        <w:spacing w:after="0"/>
        <w:jc w:val="center"/>
        <w:rPr>
          <w:rFonts w:ascii="Times New Roman" w:hAnsi="Times New Roman"/>
          <w:b/>
          <w:color w:val="000000"/>
          <w:sz w:val="24"/>
          <w:szCs w:val="24"/>
        </w:rPr>
      </w:pPr>
    </w:p>
    <w:p w:rsidR="00690256" w:rsidRDefault="00690256" w:rsidP="00690256">
      <w:pPr>
        <w:jc w:val="center"/>
        <w:rPr>
          <w:rFonts w:ascii="Times New Roman" w:hAnsi="Times New Roman" w:cs="Times New Roman"/>
          <w:b/>
          <w:sz w:val="24"/>
          <w:szCs w:val="24"/>
        </w:rPr>
      </w:pPr>
      <w:r w:rsidRPr="00690256">
        <w:rPr>
          <w:rFonts w:ascii="Times New Roman" w:hAnsi="Times New Roman" w:cs="Times New Roman"/>
          <w:b/>
          <w:sz w:val="24"/>
          <w:szCs w:val="24"/>
        </w:rPr>
        <w:t>О БРАКЕРАЖНОЙ КОМИССИИ</w:t>
      </w:r>
    </w:p>
    <w:p w:rsidR="00690256" w:rsidRPr="00690256" w:rsidRDefault="00690256" w:rsidP="00690256">
      <w:pPr>
        <w:jc w:val="center"/>
        <w:rPr>
          <w:rFonts w:ascii="Times New Roman" w:hAnsi="Times New Roman" w:cs="Times New Roman"/>
          <w:b/>
          <w:sz w:val="24"/>
          <w:szCs w:val="24"/>
        </w:rPr>
      </w:pPr>
      <w:r>
        <w:rPr>
          <w:rFonts w:ascii="Times New Roman" w:hAnsi="Times New Roman" w:cs="Times New Roman"/>
          <w:b/>
          <w:sz w:val="24"/>
          <w:szCs w:val="24"/>
        </w:rPr>
        <w:t>В ШКОЛЕ</w:t>
      </w:r>
    </w:p>
    <w:p w:rsidR="00690256" w:rsidRDefault="00690256" w:rsidP="00021F20">
      <w:pPr>
        <w:spacing w:after="0" w:line="240" w:lineRule="auto"/>
        <w:jc w:val="center"/>
        <w:rPr>
          <w:rFonts w:ascii="Times New Roman" w:hAnsi="Times New Roman" w:cs="Times New Roman"/>
          <w:b/>
        </w:rPr>
      </w:pPr>
    </w:p>
    <w:p w:rsidR="00021F20" w:rsidRPr="00021F20" w:rsidRDefault="00021F20" w:rsidP="00021F20">
      <w:pPr>
        <w:spacing w:after="0" w:line="240" w:lineRule="auto"/>
        <w:jc w:val="center"/>
        <w:rPr>
          <w:rFonts w:ascii="Times New Roman" w:hAnsi="Times New Roman" w:cs="Times New Roman"/>
          <w:b/>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rPr>
        <w:t>I. Общие положения</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1.1. Настоящее Положение разработано в целях усиления </w:t>
      </w:r>
      <w:proofErr w:type="gramStart"/>
      <w:r w:rsidRPr="00690256">
        <w:rPr>
          <w:rFonts w:ascii="Times New Roman" w:hAnsi="Times New Roman" w:cs="Times New Roman"/>
          <w:sz w:val="24"/>
          <w:szCs w:val="24"/>
        </w:rPr>
        <w:t>контроля за</w:t>
      </w:r>
      <w:proofErr w:type="gramEnd"/>
      <w:r w:rsidRPr="00690256">
        <w:rPr>
          <w:rFonts w:ascii="Times New Roman" w:hAnsi="Times New Roman" w:cs="Times New Roman"/>
          <w:sz w:val="24"/>
          <w:szCs w:val="24"/>
        </w:rPr>
        <w:t xml:space="preserve"> качеством питания в школе. </w:t>
      </w:r>
      <w:proofErr w:type="spellStart"/>
      <w:r w:rsidRPr="00690256">
        <w:rPr>
          <w:rFonts w:ascii="Times New Roman" w:hAnsi="Times New Roman" w:cs="Times New Roman"/>
          <w:sz w:val="24"/>
          <w:szCs w:val="24"/>
        </w:rPr>
        <w:t>Бракеражная</w:t>
      </w:r>
      <w:proofErr w:type="spellEnd"/>
      <w:r w:rsidRPr="00690256">
        <w:rPr>
          <w:rFonts w:ascii="Times New Roman" w:hAnsi="Times New Roman" w:cs="Times New Roman"/>
          <w:sz w:val="24"/>
          <w:szCs w:val="24"/>
        </w:rPr>
        <w:t xml:space="preserve"> комиссия создается приказом директора школы на начало учебного года.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1.2. </w:t>
      </w:r>
      <w:proofErr w:type="spellStart"/>
      <w:proofErr w:type="gramStart"/>
      <w:r w:rsidRPr="00690256">
        <w:rPr>
          <w:rFonts w:ascii="Times New Roman" w:hAnsi="Times New Roman" w:cs="Times New Roman"/>
          <w:sz w:val="24"/>
          <w:szCs w:val="24"/>
        </w:rPr>
        <w:t>Бракеражная</w:t>
      </w:r>
      <w:proofErr w:type="spellEnd"/>
      <w:r w:rsidRPr="00690256">
        <w:rPr>
          <w:rFonts w:ascii="Times New Roman" w:hAnsi="Times New Roman" w:cs="Times New Roman"/>
          <w:sz w:val="24"/>
          <w:szCs w:val="24"/>
        </w:rPr>
        <w:t xml:space="preserve"> комиссия в своей деятельности руководствуются СанПиН 2.4.5.2409-08 "Санитарно-эпидемиологические требования к организации питания обучающихся в о</w:t>
      </w:r>
      <w:r w:rsidRPr="00690256">
        <w:rPr>
          <w:rFonts w:ascii="Times New Roman" w:hAnsi="Times New Roman" w:cs="Times New Roman"/>
          <w:sz w:val="24"/>
          <w:szCs w:val="24"/>
        </w:rPr>
        <w:t>б</w:t>
      </w:r>
      <w:r w:rsidRPr="00690256">
        <w:rPr>
          <w:rFonts w:ascii="Times New Roman" w:hAnsi="Times New Roman" w:cs="Times New Roman"/>
          <w:sz w:val="24"/>
          <w:szCs w:val="24"/>
        </w:rPr>
        <w:t>щеобразовательных учреждениях, учреждениях начального и среднего профессиональн</w:t>
      </w:r>
      <w:r w:rsidRPr="00690256">
        <w:rPr>
          <w:rFonts w:ascii="Times New Roman" w:hAnsi="Times New Roman" w:cs="Times New Roman"/>
          <w:sz w:val="24"/>
          <w:szCs w:val="24"/>
        </w:rPr>
        <w:t>о</w:t>
      </w:r>
      <w:r w:rsidRPr="00690256">
        <w:rPr>
          <w:rFonts w:ascii="Times New Roman" w:hAnsi="Times New Roman" w:cs="Times New Roman"/>
          <w:sz w:val="24"/>
          <w:szCs w:val="24"/>
        </w:rPr>
        <w:t>го образования" СанПиН -2.4.1.2660-10, сборниками рецептур, технологическими карт</w:t>
      </w:r>
      <w:r w:rsidRPr="00690256">
        <w:rPr>
          <w:rFonts w:ascii="Times New Roman" w:hAnsi="Times New Roman" w:cs="Times New Roman"/>
          <w:sz w:val="24"/>
          <w:szCs w:val="24"/>
        </w:rPr>
        <w:t>а</w:t>
      </w:r>
      <w:r w:rsidRPr="00690256">
        <w:rPr>
          <w:rFonts w:ascii="Times New Roman" w:hAnsi="Times New Roman" w:cs="Times New Roman"/>
          <w:sz w:val="24"/>
          <w:szCs w:val="24"/>
        </w:rPr>
        <w:t>ми, данным Положением, Приказом Федеральной службы по надзору в сфере защиты прав потребителей и благополучия человека от 27 февраля 2007г №54 «О мерах по сове</w:t>
      </w:r>
      <w:r w:rsidRPr="00690256">
        <w:rPr>
          <w:rFonts w:ascii="Times New Roman" w:hAnsi="Times New Roman" w:cs="Times New Roman"/>
          <w:sz w:val="24"/>
          <w:szCs w:val="24"/>
        </w:rPr>
        <w:t>р</w:t>
      </w:r>
      <w:r w:rsidRPr="00690256">
        <w:rPr>
          <w:rFonts w:ascii="Times New Roman" w:hAnsi="Times New Roman" w:cs="Times New Roman"/>
          <w:sz w:val="24"/>
          <w:szCs w:val="24"/>
        </w:rPr>
        <w:t>шенствованию санитарно-эпидемиологического надзора за организацией питания</w:t>
      </w:r>
      <w:proofErr w:type="gramEnd"/>
      <w:r w:rsidRPr="00690256">
        <w:rPr>
          <w:rFonts w:ascii="Times New Roman" w:hAnsi="Times New Roman" w:cs="Times New Roman"/>
          <w:sz w:val="24"/>
          <w:szCs w:val="24"/>
        </w:rPr>
        <w:t xml:space="preserve"> в общ</w:t>
      </w:r>
      <w:r w:rsidRPr="00690256">
        <w:rPr>
          <w:rFonts w:ascii="Times New Roman" w:hAnsi="Times New Roman" w:cs="Times New Roman"/>
          <w:sz w:val="24"/>
          <w:szCs w:val="24"/>
        </w:rPr>
        <w:t>е</w:t>
      </w:r>
      <w:r w:rsidRPr="00690256">
        <w:rPr>
          <w:rFonts w:ascii="Times New Roman" w:hAnsi="Times New Roman" w:cs="Times New Roman"/>
          <w:sz w:val="24"/>
          <w:szCs w:val="24"/>
        </w:rPr>
        <w:t xml:space="preserve">образовательных учреждениях». </w:t>
      </w: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lang w:val="en-US"/>
        </w:rPr>
        <w:t>II</w:t>
      </w:r>
      <w:r w:rsidRPr="00690256">
        <w:rPr>
          <w:rFonts w:ascii="Times New Roman" w:hAnsi="Times New Roman" w:cs="Times New Roman"/>
          <w:b/>
          <w:sz w:val="24"/>
          <w:szCs w:val="24"/>
        </w:rPr>
        <w:t>. Основные задачи</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2.1. Предотвращение пищевых отравлений.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2.2. Предотвращение желудочно-кишечных заболеваний.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2.3. </w:t>
      </w:r>
      <w:proofErr w:type="gramStart"/>
      <w:r w:rsidRPr="00690256">
        <w:rPr>
          <w:rFonts w:ascii="Times New Roman" w:hAnsi="Times New Roman" w:cs="Times New Roman"/>
          <w:sz w:val="24"/>
          <w:szCs w:val="24"/>
        </w:rPr>
        <w:t>Контроль за</w:t>
      </w:r>
      <w:proofErr w:type="gramEnd"/>
      <w:r w:rsidRPr="00690256">
        <w:rPr>
          <w:rFonts w:ascii="Times New Roman" w:hAnsi="Times New Roman" w:cs="Times New Roman"/>
          <w:sz w:val="24"/>
          <w:szCs w:val="24"/>
        </w:rPr>
        <w:t xml:space="preserve"> соблюдением технологии приготовления пищи.</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2.4. Расширение ассортиментного перечня блюд, организация полноценного питания.</w:t>
      </w: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lang w:val="en-US"/>
        </w:rPr>
        <w:t>III</w:t>
      </w:r>
      <w:r w:rsidRPr="00690256">
        <w:rPr>
          <w:rFonts w:ascii="Times New Roman" w:hAnsi="Times New Roman" w:cs="Times New Roman"/>
          <w:b/>
          <w:sz w:val="24"/>
          <w:szCs w:val="24"/>
        </w:rPr>
        <w:t>. Содержание и формы работы</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3.1. </w:t>
      </w:r>
      <w:proofErr w:type="spellStart"/>
      <w:r w:rsidRPr="00690256">
        <w:rPr>
          <w:rFonts w:ascii="Times New Roman" w:hAnsi="Times New Roman" w:cs="Times New Roman"/>
          <w:sz w:val="24"/>
          <w:szCs w:val="24"/>
        </w:rPr>
        <w:t>Бракеражная</w:t>
      </w:r>
      <w:proofErr w:type="spellEnd"/>
      <w:r w:rsidRPr="00690256">
        <w:rPr>
          <w:rFonts w:ascii="Times New Roman" w:hAnsi="Times New Roman" w:cs="Times New Roman"/>
          <w:sz w:val="24"/>
          <w:szCs w:val="24"/>
        </w:rPr>
        <w:t xml:space="preserve"> комиссия в полном составе работает по утвержденному графику, в др</w:t>
      </w:r>
      <w:r w:rsidRPr="00690256">
        <w:rPr>
          <w:rFonts w:ascii="Times New Roman" w:hAnsi="Times New Roman" w:cs="Times New Roman"/>
          <w:sz w:val="24"/>
          <w:szCs w:val="24"/>
        </w:rPr>
        <w:t>у</w:t>
      </w:r>
      <w:r w:rsidRPr="00690256">
        <w:rPr>
          <w:rFonts w:ascii="Times New Roman" w:hAnsi="Times New Roman" w:cs="Times New Roman"/>
          <w:sz w:val="24"/>
          <w:szCs w:val="24"/>
        </w:rPr>
        <w:t xml:space="preserve">гое время брокераж готовой продукции </w:t>
      </w:r>
      <w:proofErr w:type="gramStart"/>
      <w:r w:rsidRPr="00690256">
        <w:rPr>
          <w:rFonts w:ascii="Times New Roman" w:hAnsi="Times New Roman" w:cs="Times New Roman"/>
          <w:sz w:val="24"/>
          <w:szCs w:val="24"/>
        </w:rPr>
        <w:t>проводится</w:t>
      </w:r>
      <w:proofErr w:type="gramEnd"/>
      <w:r w:rsidRPr="00690256">
        <w:rPr>
          <w:rFonts w:ascii="Times New Roman" w:hAnsi="Times New Roman" w:cs="Times New Roman"/>
          <w:sz w:val="24"/>
          <w:szCs w:val="24"/>
        </w:rPr>
        <w:t xml:space="preserve"> медицинской сестрой учреждения.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3.2. </w:t>
      </w:r>
      <w:proofErr w:type="spellStart"/>
      <w:r w:rsidRPr="00690256">
        <w:rPr>
          <w:rFonts w:ascii="Times New Roman" w:hAnsi="Times New Roman" w:cs="Times New Roman"/>
          <w:sz w:val="24"/>
          <w:szCs w:val="24"/>
        </w:rPr>
        <w:t>Бракеражный</w:t>
      </w:r>
      <w:proofErr w:type="spellEnd"/>
      <w:r w:rsidRPr="00690256">
        <w:rPr>
          <w:rFonts w:ascii="Times New Roman" w:hAnsi="Times New Roman" w:cs="Times New Roman"/>
          <w:sz w:val="24"/>
          <w:szCs w:val="24"/>
        </w:rPr>
        <w:t xml:space="preserve"> контроль проводится органолептическим методом.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3.3.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3.4. Снятие </w:t>
      </w:r>
      <w:proofErr w:type="spellStart"/>
      <w:r w:rsidRPr="00690256">
        <w:rPr>
          <w:rFonts w:ascii="Times New Roman" w:hAnsi="Times New Roman" w:cs="Times New Roman"/>
          <w:sz w:val="24"/>
          <w:szCs w:val="24"/>
        </w:rPr>
        <w:t>бракеражной</w:t>
      </w:r>
      <w:proofErr w:type="spellEnd"/>
      <w:r w:rsidRPr="00690256">
        <w:rPr>
          <w:rFonts w:ascii="Times New Roman" w:hAnsi="Times New Roman" w:cs="Times New Roman"/>
          <w:sz w:val="24"/>
          <w:szCs w:val="24"/>
        </w:rPr>
        <w:t xml:space="preserve"> пробы осуществляется за 30 минут до начала раздачи готовой пищи.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3.5. </w:t>
      </w:r>
      <w:proofErr w:type="spellStart"/>
      <w:r w:rsidRPr="00690256">
        <w:rPr>
          <w:rFonts w:ascii="Times New Roman" w:hAnsi="Times New Roman" w:cs="Times New Roman"/>
          <w:sz w:val="24"/>
          <w:szCs w:val="24"/>
        </w:rPr>
        <w:t>Бракеражную</w:t>
      </w:r>
      <w:proofErr w:type="spellEnd"/>
      <w:r w:rsidRPr="00690256">
        <w:rPr>
          <w:rFonts w:ascii="Times New Roman" w:hAnsi="Times New Roman" w:cs="Times New Roman"/>
          <w:sz w:val="24"/>
          <w:szCs w:val="24"/>
        </w:rPr>
        <w:t xml:space="preserve"> пробу берут из общего котла, предварительно перемешав тщательно пищу в котле.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lastRenderedPageBreak/>
        <w:t>3.6. Оценка «Пища к раздаче допущена» дается в том случае, если не была нарушена те</w:t>
      </w:r>
      <w:r w:rsidRPr="00690256">
        <w:rPr>
          <w:rFonts w:ascii="Times New Roman" w:hAnsi="Times New Roman" w:cs="Times New Roman"/>
          <w:sz w:val="24"/>
          <w:szCs w:val="24"/>
        </w:rPr>
        <w:t>х</w:t>
      </w:r>
      <w:r w:rsidRPr="00690256">
        <w:rPr>
          <w:rFonts w:ascii="Times New Roman" w:hAnsi="Times New Roman" w:cs="Times New Roman"/>
          <w:sz w:val="24"/>
          <w:szCs w:val="24"/>
        </w:rPr>
        <w:t>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w:t>
      </w:r>
      <w:r w:rsidRPr="00690256">
        <w:rPr>
          <w:rFonts w:ascii="Times New Roman" w:hAnsi="Times New Roman" w:cs="Times New Roman"/>
          <w:sz w:val="24"/>
          <w:szCs w:val="24"/>
        </w:rPr>
        <w:t>у</w:t>
      </w:r>
      <w:r w:rsidRPr="00690256">
        <w:rPr>
          <w:rFonts w:ascii="Times New Roman" w:hAnsi="Times New Roman" w:cs="Times New Roman"/>
          <w:sz w:val="24"/>
          <w:szCs w:val="24"/>
        </w:rPr>
        <w:t>шалась технология приготовления пищи, что повлекло за собой ухудшение вкусовых к</w:t>
      </w:r>
      <w:r w:rsidRPr="00690256">
        <w:rPr>
          <w:rFonts w:ascii="Times New Roman" w:hAnsi="Times New Roman" w:cs="Times New Roman"/>
          <w:sz w:val="24"/>
          <w:szCs w:val="24"/>
        </w:rPr>
        <w:t>а</w:t>
      </w:r>
      <w:r w:rsidRPr="00690256">
        <w:rPr>
          <w:rFonts w:ascii="Times New Roman" w:hAnsi="Times New Roman" w:cs="Times New Roman"/>
          <w:sz w:val="24"/>
          <w:szCs w:val="24"/>
        </w:rPr>
        <w:t>честв и внешнего вида. Такое блюдо снимается с реализации, а материальный ущерб во</w:t>
      </w:r>
      <w:r w:rsidRPr="00690256">
        <w:rPr>
          <w:rFonts w:ascii="Times New Roman" w:hAnsi="Times New Roman" w:cs="Times New Roman"/>
          <w:sz w:val="24"/>
          <w:szCs w:val="24"/>
        </w:rPr>
        <w:t>з</w:t>
      </w:r>
      <w:r w:rsidRPr="00690256">
        <w:rPr>
          <w:rFonts w:ascii="Times New Roman" w:hAnsi="Times New Roman" w:cs="Times New Roman"/>
          <w:sz w:val="24"/>
          <w:szCs w:val="24"/>
        </w:rPr>
        <w:t xml:space="preserve">мещает ответственный за приготовление данного блюда.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3.7. Оценка качества блюд и кулинарных изделий заносится в журнал установленной формы и оформляется подписями членов комиссии или медицинской сестрой.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3.8. </w:t>
      </w:r>
      <w:proofErr w:type="spellStart"/>
      <w:r w:rsidRPr="00690256">
        <w:rPr>
          <w:rFonts w:ascii="Times New Roman" w:hAnsi="Times New Roman" w:cs="Times New Roman"/>
          <w:sz w:val="24"/>
          <w:szCs w:val="24"/>
        </w:rPr>
        <w:t>Бракеражная</w:t>
      </w:r>
      <w:proofErr w:type="spellEnd"/>
      <w:r w:rsidRPr="00690256">
        <w:rPr>
          <w:rFonts w:ascii="Times New Roman" w:hAnsi="Times New Roman" w:cs="Times New Roman"/>
          <w:sz w:val="24"/>
          <w:szCs w:val="24"/>
        </w:rPr>
        <w:t xml:space="preserve"> комиссия проверяет наличие суточных проб. </w:t>
      </w: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rPr>
        <w:t>IV. Управление и структура</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4.1. В состав </w:t>
      </w:r>
      <w:proofErr w:type="spellStart"/>
      <w:r w:rsidRPr="00690256">
        <w:rPr>
          <w:rFonts w:ascii="Times New Roman" w:hAnsi="Times New Roman" w:cs="Times New Roman"/>
          <w:sz w:val="24"/>
          <w:szCs w:val="24"/>
        </w:rPr>
        <w:t>бракеражной</w:t>
      </w:r>
      <w:proofErr w:type="spellEnd"/>
      <w:r w:rsidRPr="00690256">
        <w:rPr>
          <w:rFonts w:ascii="Times New Roman" w:hAnsi="Times New Roman" w:cs="Times New Roman"/>
          <w:sz w:val="24"/>
          <w:szCs w:val="24"/>
        </w:rPr>
        <w:t xml:space="preserve"> комиссии входит не менее трех человек: медицинский рабо</w:t>
      </w:r>
      <w:r w:rsidRPr="00690256">
        <w:rPr>
          <w:rFonts w:ascii="Times New Roman" w:hAnsi="Times New Roman" w:cs="Times New Roman"/>
          <w:sz w:val="24"/>
          <w:szCs w:val="24"/>
        </w:rPr>
        <w:t>т</w:t>
      </w:r>
      <w:r w:rsidRPr="00690256">
        <w:rPr>
          <w:rFonts w:ascii="Times New Roman" w:hAnsi="Times New Roman" w:cs="Times New Roman"/>
          <w:sz w:val="24"/>
          <w:szCs w:val="24"/>
        </w:rPr>
        <w:t xml:space="preserve">ник, работник пищеблока и представитель администрации образовательного учреждения.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4.2. Лица, проводящие органолептическую оценку пищи должны быть ознакомлены с м</w:t>
      </w:r>
      <w:r w:rsidRPr="00690256">
        <w:rPr>
          <w:rFonts w:ascii="Times New Roman" w:hAnsi="Times New Roman" w:cs="Times New Roman"/>
          <w:sz w:val="24"/>
          <w:szCs w:val="24"/>
        </w:rPr>
        <w:t>е</w:t>
      </w:r>
      <w:r w:rsidRPr="00690256">
        <w:rPr>
          <w:rFonts w:ascii="Times New Roman" w:hAnsi="Times New Roman" w:cs="Times New Roman"/>
          <w:sz w:val="24"/>
          <w:szCs w:val="24"/>
        </w:rPr>
        <w:t xml:space="preserve">тодикой проведения данного анализа (приложение). </w:t>
      </w: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rPr>
        <w:t xml:space="preserve">V. Документация </w:t>
      </w:r>
      <w:proofErr w:type="spellStart"/>
      <w:r w:rsidRPr="00690256">
        <w:rPr>
          <w:rFonts w:ascii="Times New Roman" w:hAnsi="Times New Roman" w:cs="Times New Roman"/>
          <w:b/>
          <w:sz w:val="24"/>
          <w:szCs w:val="24"/>
        </w:rPr>
        <w:t>бракеражной</w:t>
      </w:r>
      <w:proofErr w:type="spellEnd"/>
      <w:r w:rsidRPr="00690256">
        <w:rPr>
          <w:rFonts w:ascii="Times New Roman" w:hAnsi="Times New Roman" w:cs="Times New Roman"/>
          <w:b/>
          <w:sz w:val="24"/>
          <w:szCs w:val="24"/>
        </w:rPr>
        <w:t xml:space="preserve"> комиссии</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5.1. Результаты </w:t>
      </w:r>
      <w:proofErr w:type="spellStart"/>
      <w:r w:rsidRPr="00690256">
        <w:rPr>
          <w:rFonts w:ascii="Times New Roman" w:hAnsi="Times New Roman" w:cs="Times New Roman"/>
          <w:sz w:val="24"/>
          <w:szCs w:val="24"/>
        </w:rPr>
        <w:t>бракеражной</w:t>
      </w:r>
      <w:proofErr w:type="spellEnd"/>
      <w:r w:rsidRPr="00690256">
        <w:rPr>
          <w:rFonts w:ascii="Times New Roman" w:hAnsi="Times New Roman" w:cs="Times New Roman"/>
          <w:sz w:val="24"/>
          <w:szCs w:val="24"/>
        </w:rPr>
        <w:t xml:space="preserve"> пробы заносятся в </w:t>
      </w:r>
      <w:proofErr w:type="spellStart"/>
      <w:r w:rsidRPr="00690256">
        <w:rPr>
          <w:rFonts w:ascii="Times New Roman" w:hAnsi="Times New Roman" w:cs="Times New Roman"/>
          <w:sz w:val="24"/>
          <w:szCs w:val="24"/>
        </w:rPr>
        <w:t>бракеражный</w:t>
      </w:r>
      <w:proofErr w:type="spellEnd"/>
      <w:r w:rsidRPr="00690256">
        <w:rPr>
          <w:rFonts w:ascii="Times New Roman" w:hAnsi="Times New Roman" w:cs="Times New Roman"/>
          <w:sz w:val="24"/>
          <w:szCs w:val="24"/>
        </w:rPr>
        <w:t xml:space="preserve"> журнал установленного о</w:t>
      </w:r>
      <w:r w:rsidRPr="00690256">
        <w:rPr>
          <w:rFonts w:ascii="Times New Roman" w:hAnsi="Times New Roman" w:cs="Times New Roman"/>
          <w:sz w:val="24"/>
          <w:szCs w:val="24"/>
        </w:rPr>
        <w:t>б</w:t>
      </w:r>
      <w:r w:rsidRPr="00690256">
        <w:rPr>
          <w:rFonts w:ascii="Times New Roman" w:hAnsi="Times New Roman" w:cs="Times New Roman"/>
          <w:sz w:val="24"/>
          <w:szCs w:val="24"/>
        </w:rPr>
        <w:t xml:space="preserve">разца «Журнал бракеража готовой продукции».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5.2. В </w:t>
      </w:r>
      <w:proofErr w:type="spellStart"/>
      <w:r w:rsidRPr="00690256">
        <w:rPr>
          <w:rFonts w:ascii="Times New Roman" w:hAnsi="Times New Roman" w:cs="Times New Roman"/>
          <w:sz w:val="24"/>
          <w:szCs w:val="24"/>
        </w:rPr>
        <w:t>бракеражном</w:t>
      </w:r>
      <w:proofErr w:type="spellEnd"/>
      <w:r w:rsidRPr="00690256">
        <w:rPr>
          <w:rFonts w:ascii="Times New Roman" w:hAnsi="Times New Roman" w:cs="Times New Roman"/>
          <w:sz w:val="24"/>
          <w:szCs w:val="24"/>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w:t>
      </w:r>
      <w:r w:rsidRPr="00690256">
        <w:rPr>
          <w:rFonts w:ascii="Times New Roman" w:hAnsi="Times New Roman" w:cs="Times New Roman"/>
          <w:sz w:val="24"/>
          <w:szCs w:val="24"/>
        </w:rPr>
        <w:t>в</w:t>
      </w:r>
      <w:r w:rsidRPr="00690256">
        <w:rPr>
          <w:rFonts w:ascii="Times New Roman" w:hAnsi="Times New Roman" w:cs="Times New Roman"/>
          <w:sz w:val="24"/>
          <w:szCs w:val="24"/>
        </w:rPr>
        <w:t xml:space="preserve">ности блюда, разрешение к реализации блюда.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5.3. </w:t>
      </w:r>
      <w:proofErr w:type="spellStart"/>
      <w:r w:rsidRPr="00690256">
        <w:rPr>
          <w:rFonts w:ascii="Times New Roman" w:hAnsi="Times New Roman" w:cs="Times New Roman"/>
          <w:sz w:val="24"/>
          <w:szCs w:val="24"/>
        </w:rPr>
        <w:t>Бракеражный</w:t>
      </w:r>
      <w:proofErr w:type="spellEnd"/>
      <w:r w:rsidRPr="00690256">
        <w:rPr>
          <w:rFonts w:ascii="Times New Roman" w:hAnsi="Times New Roman" w:cs="Times New Roman"/>
          <w:sz w:val="24"/>
          <w:szCs w:val="24"/>
        </w:rPr>
        <w:t xml:space="preserve"> журнал должен быть пронумерован, прошнурован и скреплен печатью учреждения; хранится </w:t>
      </w:r>
      <w:proofErr w:type="spellStart"/>
      <w:r w:rsidRPr="00690256">
        <w:rPr>
          <w:rFonts w:ascii="Times New Roman" w:hAnsi="Times New Roman" w:cs="Times New Roman"/>
          <w:sz w:val="24"/>
          <w:szCs w:val="24"/>
        </w:rPr>
        <w:t>бракеражный</w:t>
      </w:r>
      <w:proofErr w:type="spellEnd"/>
      <w:r w:rsidRPr="00690256">
        <w:rPr>
          <w:rFonts w:ascii="Times New Roman" w:hAnsi="Times New Roman" w:cs="Times New Roman"/>
          <w:sz w:val="24"/>
          <w:szCs w:val="24"/>
        </w:rPr>
        <w:t xml:space="preserve"> журнал у заведующего производством столовой. </w:t>
      </w: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right"/>
        <w:rPr>
          <w:rFonts w:ascii="Times New Roman" w:hAnsi="Times New Roman" w:cs="Times New Roman"/>
          <w:b/>
          <w:sz w:val="24"/>
          <w:szCs w:val="24"/>
        </w:rPr>
      </w:pPr>
      <w:r w:rsidRPr="00690256">
        <w:rPr>
          <w:rFonts w:ascii="Times New Roman" w:hAnsi="Times New Roman" w:cs="Times New Roman"/>
          <w:b/>
          <w:sz w:val="24"/>
          <w:szCs w:val="24"/>
        </w:rPr>
        <w:t xml:space="preserve">Приложение </w:t>
      </w:r>
    </w:p>
    <w:p w:rsidR="00021F20" w:rsidRPr="00690256" w:rsidRDefault="00021F20" w:rsidP="00021F20">
      <w:pPr>
        <w:spacing w:after="0" w:line="240" w:lineRule="auto"/>
        <w:jc w:val="right"/>
        <w:rPr>
          <w:rFonts w:ascii="Times New Roman" w:hAnsi="Times New Roman" w:cs="Times New Roman"/>
          <w:b/>
          <w:sz w:val="24"/>
          <w:szCs w:val="24"/>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rPr>
        <w:t>1. Методика органолептической оценки пищи</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1.2. Затем определяется запах пищи. Запах определяется при затаённом дыхании. </w:t>
      </w:r>
      <w:proofErr w:type="gramStart"/>
      <w:r w:rsidRPr="00690256">
        <w:rPr>
          <w:rFonts w:ascii="Times New Roman" w:hAnsi="Times New Roman" w:cs="Times New Roman"/>
          <w:sz w:val="24"/>
          <w:szCs w:val="24"/>
        </w:rPr>
        <w:t>Для об</w:t>
      </w:r>
      <w:r w:rsidRPr="00690256">
        <w:rPr>
          <w:rFonts w:ascii="Times New Roman" w:hAnsi="Times New Roman" w:cs="Times New Roman"/>
          <w:sz w:val="24"/>
          <w:szCs w:val="24"/>
        </w:rPr>
        <w:t>о</w:t>
      </w:r>
      <w:r w:rsidRPr="00690256">
        <w:rPr>
          <w:rFonts w:ascii="Times New Roman" w:hAnsi="Times New Roman" w:cs="Times New Roman"/>
          <w:sz w:val="24"/>
          <w:szCs w:val="24"/>
        </w:rPr>
        <w:t>значения запаха пользуются эпитетами: чистый, свежий, ароматный, пряный, молочн</w:t>
      </w:r>
      <w:r w:rsidRPr="00690256">
        <w:rPr>
          <w:rFonts w:ascii="Times New Roman" w:hAnsi="Times New Roman" w:cs="Times New Roman"/>
          <w:sz w:val="24"/>
          <w:szCs w:val="24"/>
        </w:rPr>
        <w:t>о</w:t>
      </w:r>
      <w:r w:rsidRPr="00690256">
        <w:rPr>
          <w:rFonts w:ascii="Times New Roman" w:hAnsi="Times New Roman" w:cs="Times New Roman"/>
          <w:sz w:val="24"/>
          <w:szCs w:val="24"/>
        </w:rPr>
        <w:t>кислый, гнилостный, кормовой, болотный, илистый.</w:t>
      </w:r>
      <w:proofErr w:type="gramEnd"/>
      <w:r w:rsidRPr="00690256">
        <w:rPr>
          <w:rFonts w:ascii="Times New Roman" w:hAnsi="Times New Roman" w:cs="Times New Roman"/>
          <w:sz w:val="24"/>
          <w:szCs w:val="24"/>
        </w:rPr>
        <w:t xml:space="preserve"> </w:t>
      </w:r>
      <w:proofErr w:type="gramStart"/>
      <w:r w:rsidRPr="00690256">
        <w:rPr>
          <w:rFonts w:ascii="Times New Roman" w:hAnsi="Times New Roman" w:cs="Times New Roman"/>
          <w:sz w:val="24"/>
          <w:szCs w:val="24"/>
        </w:rPr>
        <w:t xml:space="preserve">Специфический запах обозначается: селёдочный, чесночный, мятный, ванильный, нефтепродуктов и т.д. </w:t>
      </w:r>
      <w:proofErr w:type="gramEnd"/>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1.3. Вкус пищи, как и запах, следует устанавливать при характерной для неё температуре.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w:t>
      </w:r>
      <w:r w:rsidRPr="00690256">
        <w:rPr>
          <w:rFonts w:ascii="Times New Roman" w:hAnsi="Times New Roman" w:cs="Times New Roman"/>
          <w:sz w:val="24"/>
          <w:szCs w:val="24"/>
        </w:rPr>
        <w:t>а</w:t>
      </w:r>
      <w:r w:rsidRPr="00690256">
        <w:rPr>
          <w:rFonts w:ascii="Times New Roman" w:hAnsi="Times New Roman" w:cs="Times New Roman"/>
          <w:sz w:val="24"/>
          <w:szCs w:val="24"/>
        </w:rPr>
        <w:t>паха, а также в случае подозрения, что данный продукт был причиной пищевого отравл</w:t>
      </w:r>
      <w:r w:rsidRPr="00690256">
        <w:rPr>
          <w:rFonts w:ascii="Times New Roman" w:hAnsi="Times New Roman" w:cs="Times New Roman"/>
          <w:sz w:val="24"/>
          <w:szCs w:val="24"/>
        </w:rPr>
        <w:t>е</w:t>
      </w:r>
      <w:r w:rsidRPr="00690256">
        <w:rPr>
          <w:rFonts w:ascii="Times New Roman" w:hAnsi="Times New Roman" w:cs="Times New Roman"/>
          <w:sz w:val="24"/>
          <w:szCs w:val="24"/>
        </w:rPr>
        <w:t xml:space="preserve">ния. </w:t>
      </w: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rPr>
        <w:t>2. Органолептическая оценка первых блюд</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w:t>
      </w:r>
      <w:r w:rsidRPr="00690256">
        <w:rPr>
          <w:rFonts w:ascii="Times New Roman" w:hAnsi="Times New Roman" w:cs="Times New Roman"/>
          <w:sz w:val="24"/>
          <w:szCs w:val="24"/>
        </w:rPr>
        <w:t>ю</w:t>
      </w:r>
      <w:r w:rsidRPr="00690256">
        <w:rPr>
          <w:rFonts w:ascii="Times New Roman" w:hAnsi="Times New Roman" w:cs="Times New Roman"/>
          <w:sz w:val="24"/>
          <w:szCs w:val="24"/>
        </w:rPr>
        <w:t>да, по которым можно судить о соблюдении технологии его приготовления. Следует о</w:t>
      </w:r>
      <w:r w:rsidRPr="00690256">
        <w:rPr>
          <w:rFonts w:ascii="Times New Roman" w:hAnsi="Times New Roman" w:cs="Times New Roman"/>
          <w:sz w:val="24"/>
          <w:szCs w:val="24"/>
        </w:rPr>
        <w:t>б</w:t>
      </w:r>
      <w:r w:rsidRPr="00690256">
        <w:rPr>
          <w:rFonts w:ascii="Times New Roman" w:hAnsi="Times New Roman" w:cs="Times New Roman"/>
          <w:sz w:val="24"/>
          <w:szCs w:val="24"/>
        </w:rPr>
        <w:t xml:space="preserve">ращать внимание на качество обработки сырья: тщательность очистки овощей, наличие посторонних примесей и загрязнённости.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2.2. При оценке внешнего вида супов и борщей проверяют форму нарезки овощей и др</w:t>
      </w:r>
      <w:r w:rsidRPr="00690256">
        <w:rPr>
          <w:rFonts w:ascii="Times New Roman" w:hAnsi="Times New Roman" w:cs="Times New Roman"/>
          <w:sz w:val="24"/>
          <w:szCs w:val="24"/>
        </w:rPr>
        <w:t>у</w:t>
      </w:r>
      <w:r w:rsidRPr="00690256">
        <w:rPr>
          <w:rFonts w:ascii="Times New Roman" w:hAnsi="Times New Roman" w:cs="Times New Roman"/>
          <w:sz w:val="24"/>
          <w:szCs w:val="24"/>
        </w:rPr>
        <w:t xml:space="preserve">гих компонентов, сохранение её в процессе варки (не должно быть помятых, утративших форму, и сильно разваренных овощей и других продуктов).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lastRenderedPageBreak/>
        <w:t>2.3. При органолептической оценке обращают внимание на прозрачность супов и буль</w:t>
      </w:r>
      <w:r w:rsidRPr="00690256">
        <w:rPr>
          <w:rFonts w:ascii="Times New Roman" w:hAnsi="Times New Roman" w:cs="Times New Roman"/>
          <w:sz w:val="24"/>
          <w:szCs w:val="24"/>
        </w:rPr>
        <w:t>о</w:t>
      </w:r>
      <w:r w:rsidRPr="00690256">
        <w:rPr>
          <w:rFonts w:ascii="Times New Roman" w:hAnsi="Times New Roman" w:cs="Times New Roman"/>
          <w:sz w:val="24"/>
          <w:szCs w:val="24"/>
        </w:rPr>
        <w:t xml:space="preserve">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2.4. При проверке </w:t>
      </w:r>
      <w:proofErr w:type="spellStart"/>
      <w:r w:rsidRPr="00690256">
        <w:rPr>
          <w:rFonts w:ascii="Times New Roman" w:hAnsi="Times New Roman" w:cs="Times New Roman"/>
          <w:sz w:val="24"/>
          <w:szCs w:val="24"/>
        </w:rPr>
        <w:t>пюреобразных</w:t>
      </w:r>
      <w:proofErr w:type="spellEnd"/>
      <w:r w:rsidRPr="00690256">
        <w:rPr>
          <w:rFonts w:ascii="Times New Roman" w:hAnsi="Times New Roman" w:cs="Times New Roman"/>
          <w:sz w:val="24"/>
          <w:szCs w:val="24"/>
        </w:rPr>
        <w:t xml:space="preserve"> супов пробу сливают тонкой струйкой из ложки в таре</w:t>
      </w:r>
      <w:r w:rsidRPr="00690256">
        <w:rPr>
          <w:rFonts w:ascii="Times New Roman" w:hAnsi="Times New Roman" w:cs="Times New Roman"/>
          <w:sz w:val="24"/>
          <w:szCs w:val="24"/>
        </w:rPr>
        <w:t>л</w:t>
      </w:r>
      <w:r w:rsidRPr="00690256">
        <w:rPr>
          <w:rFonts w:ascii="Times New Roman" w:hAnsi="Times New Roman" w:cs="Times New Roman"/>
          <w:sz w:val="24"/>
          <w:szCs w:val="24"/>
        </w:rPr>
        <w:t xml:space="preserve">ку, отмечая густоту, однородность консистенции, наличие </w:t>
      </w:r>
      <w:proofErr w:type="spellStart"/>
      <w:r w:rsidRPr="00690256">
        <w:rPr>
          <w:rFonts w:ascii="Times New Roman" w:hAnsi="Times New Roman" w:cs="Times New Roman"/>
          <w:sz w:val="24"/>
          <w:szCs w:val="24"/>
        </w:rPr>
        <w:t>непротёртых</w:t>
      </w:r>
      <w:proofErr w:type="spellEnd"/>
      <w:r w:rsidRPr="00690256">
        <w:rPr>
          <w:rFonts w:ascii="Times New Roman" w:hAnsi="Times New Roman" w:cs="Times New Roman"/>
          <w:sz w:val="24"/>
          <w:szCs w:val="24"/>
        </w:rPr>
        <w:t xml:space="preserve"> частиц. Суп- пюре должен быть однородным по всей массе, без отслаивания жидкости на его поверхности.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2.5. При определении вкуса и запаха отмечают, </w:t>
      </w:r>
      <w:proofErr w:type="gramStart"/>
      <w:r w:rsidRPr="00690256">
        <w:rPr>
          <w:rFonts w:ascii="Times New Roman" w:hAnsi="Times New Roman" w:cs="Times New Roman"/>
          <w:sz w:val="24"/>
          <w:szCs w:val="24"/>
        </w:rPr>
        <w:t>обладает ли блюдо присушим</w:t>
      </w:r>
      <w:proofErr w:type="gramEnd"/>
      <w:r w:rsidRPr="00690256">
        <w:rPr>
          <w:rFonts w:ascii="Times New Roman" w:hAnsi="Times New Roman" w:cs="Times New Roman"/>
          <w:sz w:val="24"/>
          <w:szCs w:val="24"/>
        </w:rPr>
        <w:t xml:space="preserve"> ему вкусом, нет ли постороннего привкуса и запаха, наличия горечи, несвойственной свежепригото</w:t>
      </w:r>
      <w:r w:rsidRPr="00690256">
        <w:rPr>
          <w:rFonts w:ascii="Times New Roman" w:hAnsi="Times New Roman" w:cs="Times New Roman"/>
          <w:sz w:val="24"/>
          <w:szCs w:val="24"/>
        </w:rPr>
        <w:t>в</w:t>
      </w:r>
      <w:r w:rsidRPr="00690256">
        <w:rPr>
          <w:rFonts w:ascii="Times New Roman" w:hAnsi="Times New Roman" w:cs="Times New Roman"/>
          <w:sz w:val="24"/>
          <w:szCs w:val="24"/>
        </w:rPr>
        <w:t xml:space="preserve">ленному блюду кислотности, </w:t>
      </w:r>
      <w:proofErr w:type="spellStart"/>
      <w:r w:rsidRPr="00690256">
        <w:rPr>
          <w:rFonts w:ascii="Times New Roman" w:hAnsi="Times New Roman" w:cs="Times New Roman"/>
          <w:sz w:val="24"/>
          <w:szCs w:val="24"/>
        </w:rPr>
        <w:t>недосолености</w:t>
      </w:r>
      <w:proofErr w:type="spellEnd"/>
      <w:r w:rsidRPr="00690256">
        <w:rPr>
          <w:rFonts w:ascii="Times New Roman" w:hAnsi="Times New Roman" w:cs="Times New Roman"/>
          <w:sz w:val="24"/>
          <w:szCs w:val="24"/>
        </w:rPr>
        <w:t>, пересола. У заправочных и прозрачных с</w:t>
      </w:r>
      <w:r w:rsidRPr="00690256">
        <w:rPr>
          <w:rFonts w:ascii="Times New Roman" w:hAnsi="Times New Roman" w:cs="Times New Roman"/>
          <w:sz w:val="24"/>
          <w:szCs w:val="24"/>
        </w:rPr>
        <w:t>у</w:t>
      </w:r>
      <w:r w:rsidRPr="00690256">
        <w:rPr>
          <w:rFonts w:ascii="Times New Roman" w:hAnsi="Times New Roman" w:cs="Times New Roman"/>
          <w:sz w:val="24"/>
          <w:szCs w:val="24"/>
        </w:rPr>
        <w:t xml:space="preserve">пов вначале пробуют жидкую часть, обращая внимание на аромат и вкус. Если первое блюдо заправляется сметаной, то вначале его пробуют без сметаны.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w:t>
      </w:r>
      <w:r w:rsidRPr="00690256">
        <w:rPr>
          <w:rFonts w:ascii="Times New Roman" w:hAnsi="Times New Roman" w:cs="Times New Roman"/>
          <w:sz w:val="24"/>
          <w:szCs w:val="24"/>
        </w:rPr>
        <w:t>о</w:t>
      </w:r>
      <w:r w:rsidRPr="00690256">
        <w:rPr>
          <w:rFonts w:ascii="Times New Roman" w:hAnsi="Times New Roman" w:cs="Times New Roman"/>
          <w:sz w:val="24"/>
          <w:szCs w:val="24"/>
        </w:rPr>
        <w:t xml:space="preserve">стью, пересолом и др. </w:t>
      </w:r>
    </w:p>
    <w:p w:rsidR="00021F20" w:rsidRPr="00690256" w:rsidRDefault="00021F20" w:rsidP="00021F20">
      <w:pPr>
        <w:spacing w:after="0" w:line="240" w:lineRule="auto"/>
        <w:jc w:val="both"/>
        <w:rPr>
          <w:rFonts w:ascii="Times New Roman" w:hAnsi="Times New Roman" w:cs="Times New Roman"/>
          <w:sz w:val="24"/>
          <w:szCs w:val="24"/>
        </w:rPr>
      </w:pPr>
    </w:p>
    <w:p w:rsidR="00021F20" w:rsidRPr="00690256" w:rsidRDefault="00021F20" w:rsidP="00021F20">
      <w:pPr>
        <w:spacing w:after="0" w:line="240" w:lineRule="auto"/>
        <w:jc w:val="center"/>
        <w:rPr>
          <w:rFonts w:ascii="Times New Roman" w:hAnsi="Times New Roman" w:cs="Times New Roman"/>
          <w:b/>
          <w:sz w:val="24"/>
          <w:szCs w:val="24"/>
        </w:rPr>
      </w:pPr>
      <w:r w:rsidRPr="00690256">
        <w:rPr>
          <w:rFonts w:ascii="Times New Roman" w:hAnsi="Times New Roman" w:cs="Times New Roman"/>
          <w:b/>
          <w:sz w:val="24"/>
          <w:szCs w:val="24"/>
        </w:rPr>
        <w:t>3. Органолептическая оценка вторых блюд</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3.1. В блюдах, отпускаемых с гарниром и соусом, все составные части оцениваются о</w:t>
      </w:r>
      <w:r w:rsidRPr="00690256">
        <w:rPr>
          <w:rFonts w:ascii="Times New Roman" w:hAnsi="Times New Roman" w:cs="Times New Roman"/>
          <w:sz w:val="24"/>
          <w:szCs w:val="24"/>
        </w:rPr>
        <w:t>т</w:t>
      </w:r>
      <w:r w:rsidRPr="00690256">
        <w:rPr>
          <w:rFonts w:ascii="Times New Roman" w:hAnsi="Times New Roman" w:cs="Times New Roman"/>
          <w:sz w:val="24"/>
          <w:szCs w:val="24"/>
        </w:rPr>
        <w:t xml:space="preserve">дельно. Оценка соусных блюд (гуляш, рагу) даётся общая.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 xml:space="preserve">3.2. Мясо птицы должно быть мягким, сочным и легко отделяться от костей.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3.3. При наличии крупяных, мучных или овощных гарниров проверяют также их конс</w:t>
      </w:r>
      <w:r w:rsidRPr="00690256">
        <w:rPr>
          <w:rFonts w:ascii="Times New Roman" w:hAnsi="Times New Roman" w:cs="Times New Roman"/>
          <w:sz w:val="24"/>
          <w:szCs w:val="24"/>
        </w:rPr>
        <w:t>и</w:t>
      </w:r>
      <w:r w:rsidRPr="00690256">
        <w:rPr>
          <w:rFonts w:ascii="Times New Roman" w:hAnsi="Times New Roman" w:cs="Times New Roman"/>
          <w:sz w:val="24"/>
          <w:szCs w:val="24"/>
        </w:rPr>
        <w:t xml:space="preserve">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690256">
        <w:rPr>
          <w:rFonts w:ascii="Times New Roman" w:hAnsi="Times New Roman" w:cs="Times New Roman"/>
          <w:sz w:val="24"/>
          <w:szCs w:val="24"/>
        </w:rPr>
        <w:t>с</w:t>
      </w:r>
      <w:proofErr w:type="gramEnd"/>
      <w:r w:rsidRPr="00690256">
        <w:rPr>
          <w:rFonts w:ascii="Times New Roman" w:hAnsi="Times New Roman" w:cs="Times New Roman"/>
          <w:sz w:val="24"/>
          <w:szCs w:val="24"/>
        </w:rPr>
        <w:t xml:space="preserve"> запланированной по меню, что позволяет выявить </w:t>
      </w:r>
      <w:proofErr w:type="spellStart"/>
      <w:r w:rsidRPr="00690256">
        <w:rPr>
          <w:rFonts w:ascii="Times New Roman" w:hAnsi="Times New Roman" w:cs="Times New Roman"/>
          <w:sz w:val="24"/>
          <w:szCs w:val="24"/>
        </w:rPr>
        <w:t>недовложение</w:t>
      </w:r>
      <w:proofErr w:type="spellEnd"/>
      <w:r w:rsidRPr="00690256">
        <w:rPr>
          <w:rFonts w:ascii="Times New Roman" w:hAnsi="Times New Roman" w:cs="Times New Roman"/>
          <w:sz w:val="24"/>
          <w:szCs w:val="24"/>
        </w:rPr>
        <w:t xml:space="preserve">.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З.4. Макаронные изделия, если они сварены правильно, должны быть мягкие и легко о</w:t>
      </w:r>
      <w:r w:rsidRPr="00690256">
        <w:rPr>
          <w:rFonts w:ascii="Times New Roman" w:hAnsi="Times New Roman" w:cs="Times New Roman"/>
          <w:sz w:val="24"/>
          <w:szCs w:val="24"/>
        </w:rPr>
        <w:t>т</w:t>
      </w:r>
      <w:r w:rsidRPr="00690256">
        <w:rPr>
          <w:rFonts w:ascii="Times New Roman" w:hAnsi="Times New Roman" w:cs="Times New Roman"/>
          <w:sz w:val="24"/>
          <w:szCs w:val="24"/>
        </w:rPr>
        <w:t>деляться друг от,- друга, не склеиваясь, свисать с ребра вилки или ложки. Биточки и ко</w:t>
      </w:r>
      <w:r w:rsidRPr="00690256">
        <w:rPr>
          <w:rFonts w:ascii="Times New Roman" w:hAnsi="Times New Roman" w:cs="Times New Roman"/>
          <w:sz w:val="24"/>
          <w:szCs w:val="24"/>
        </w:rPr>
        <w:t>т</w:t>
      </w:r>
      <w:r w:rsidRPr="00690256">
        <w:rPr>
          <w:rFonts w:ascii="Times New Roman" w:hAnsi="Times New Roman" w:cs="Times New Roman"/>
          <w:sz w:val="24"/>
          <w:szCs w:val="24"/>
        </w:rPr>
        <w:t xml:space="preserve">леты из круп должны сохранять форму после жарки.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w:t>
      </w:r>
      <w:r w:rsidRPr="00690256">
        <w:rPr>
          <w:rFonts w:ascii="Times New Roman" w:hAnsi="Times New Roman" w:cs="Times New Roman"/>
          <w:sz w:val="24"/>
          <w:szCs w:val="24"/>
        </w:rPr>
        <w:t>е</w:t>
      </w:r>
      <w:r w:rsidRPr="00690256">
        <w:rPr>
          <w:rFonts w:ascii="Times New Roman" w:hAnsi="Times New Roman" w:cs="Times New Roman"/>
          <w:sz w:val="24"/>
          <w:szCs w:val="24"/>
        </w:rPr>
        <w:t xml:space="preserve">цептуре молока и жира. При подозрении на несоответствии рецептуре - блюдо снимается с реализации.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w:t>
      </w:r>
      <w:r w:rsidRPr="00690256">
        <w:rPr>
          <w:rFonts w:ascii="Times New Roman" w:hAnsi="Times New Roman" w:cs="Times New Roman"/>
          <w:sz w:val="24"/>
          <w:szCs w:val="24"/>
        </w:rPr>
        <w:t>е</w:t>
      </w:r>
      <w:r w:rsidRPr="00690256">
        <w:rPr>
          <w:rFonts w:ascii="Times New Roman" w:hAnsi="Times New Roman" w:cs="Times New Roman"/>
          <w:sz w:val="24"/>
          <w:szCs w:val="24"/>
        </w:rPr>
        <w:t>го входят томат и жир или сметана, то соус должен быть приятного янтарного цвета. Пл</w:t>
      </w:r>
      <w:r w:rsidRPr="00690256">
        <w:rPr>
          <w:rFonts w:ascii="Times New Roman" w:hAnsi="Times New Roman" w:cs="Times New Roman"/>
          <w:sz w:val="24"/>
          <w:szCs w:val="24"/>
        </w:rPr>
        <w:t>о</w:t>
      </w:r>
      <w:r w:rsidRPr="00690256">
        <w:rPr>
          <w:rFonts w:ascii="Times New Roman" w:hAnsi="Times New Roman" w:cs="Times New Roman"/>
          <w:sz w:val="24"/>
          <w:szCs w:val="24"/>
        </w:rPr>
        <w:t xml:space="preserve">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 </w:t>
      </w:r>
    </w:p>
    <w:p w:rsidR="00021F20"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w:t>
      </w:r>
      <w:r w:rsidRPr="00690256">
        <w:rPr>
          <w:rFonts w:ascii="Times New Roman" w:hAnsi="Times New Roman" w:cs="Times New Roman"/>
          <w:sz w:val="24"/>
          <w:szCs w:val="24"/>
        </w:rPr>
        <w:t>т</w:t>
      </w:r>
      <w:r w:rsidRPr="00690256">
        <w:rPr>
          <w:rFonts w:ascii="Times New Roman" w:hAnsi="Times New Roman" w:cs="Times New Roman"/>
          <w:sz w:val="24"/>
          <w:szCs w:val="24"/>
        </w:rPr>
        <w:t xml:space="preserve">ный привкус свежего жира, на котором её жарили. Она должна быть мягкой, сочной, не крошащейся сохраняющей форму нарезки. </w:t>
      </w:r>
    </w:p>
    <w:p w:rsidR="00A0133E" w:rsidRPr="00690256" w:rsidRDefault="00021F20" w:rsidP="00021F20">
      <w:pPr>
        <w:spacing w:after="0" w:line="240" w:lineRule="auto"/>
        <w:jc w:val="both"/>
        <w:rPr>
          <w:rFonts w:ascii="Times New Roman" w:hAnsi="Times New Roman" w:cs="Times New Roman"/>
          <w:sz w:val="24"/>
          <w:szCs w:val="24"/>
        </w:rPr>
      </w:pPr>
      <w:r w:rsidRPr="00690256">
        <w:rPr>
          <w:rFonts w:ascii="Times New Roman" w:hAnsi="Times New Roman" w:cs="Times New Roman"/>
          <w:sz w:val="24"/>
          <w:szCs w:val="24"/>
        </w:rPr>
        <w:t>3.8. Для определения правильности веса штучных готовых кулинарных изделий и пол</w:t>
      </w:r>
      <w:r w:rsidRPr="00690256">
        <w:rPr>
          <w:rFonts w:ascii="Times New Roman" w:hAnsi="Times New Roman" w:cs="Times New Roman"/>
          <w:sz w:val="24"/>
          <w:szCs w:val="24"/>
        </w:rPr>
        <w:t>у</w:t>
      </w:r>
      <w:r w:rsidRPr="00690256">
        <w:rPr>
          <w:rFonts w:ascii="Times New Roman" w:hAnsi="Times New Roman" w:cs="Times New Roman"/>
          <w:sz w:val="24"/>
          <w:szCs w:val="24"/>
        </w:rPr>
        <w:t>фабрикатов одновременно взвешиваются 5-10 порций каждого вида, а каш, гарниров и других нештучных блюд и изделий - путем взвешивания порций, взятых при отпуске п</w:t>
      </w:r>
      <w:r w:rsidRPr="00690256">
        <w:rPr>
          <w:rFonts w:ascii="Times New Roman" w:hAnsi="Times New Roman" w:cs="Times New Roman"/>
          <w:sz w:val="24"/>
          <w:szCs w:val="24"/>
        </w:rPr>
        <w:t>о</w:t>
      </w:r>
      <w:r w:rsidRPr="00690256">
        <w:rPr>
          <w:rFonts w:ascii="Times New Roman" w:hAnsi="Times New Roman" w:cs="Times New Roman"/>
          <w:sz w:val="24"/>
          <w:szCs w:val="24"/>
        </w:rPr>
        <w:t xml:space="preserve">требителю. </w:t>
      </w:r>
    </w:p>
    <w:sectPr w:rsidR="00A0133E" w:rsidRPr="00690256" w:rsidSect="00A01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20"/>
    <w:rsid w:val="00021F20"/>
    <w:rsid w:val="0054422D"/>
    <w:rsid w:val="00690256"/>
    <w:rsid w:val="00783E0A"/>
    <w:rsid w:val="009F69ED"/>
    <w:rsid w:val="00A0133E"/>
    <w:rsid w:val="00D46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690256"/>
    <w:pPr>
      <w:suppressAutoHyphens/>
      <w:spacing w:after="120" w:line="276" w:lineRule="auto"/>
      <w:ind w:left="283"/>
    </w:pPr>
    <w:rPr>
      <w:rFonts w:ascii="Calibri" w:eastAsia="Times New Roman" w:hAnsi="Calibri" w:cs="Calibri"/>
      <w:lang w:eastAsia="ar-SA"/>
    </w:rPr>
  </w:style>
  <w:style w:type="character" w:customStyle="1" w:styleId="a4">
    <w:name w:val="Основной текст с отступом Знак"/>
    <w:basedOn w:val="a0"/>
    <w:link w:val="a3"/>
    <w:uiPriority w:val="99"/>
    <w:rsid w:val="00690256"/>
    <w:rPr>
      <w:rFonts w:ascii="Calibri" w:eastAsia="Times New Roman" w:hAnsi="Calibri" w:cs="Calibri"/>
      <w:lang w:eastAsia="ar-SA"/>
    </w:rPr>
  </w:style>
  <w:style w:type="paragraph" w:styleId="a5">
    <w:name w:val="Balloon Text"/>
    <w:basedOn w:val="a"/>
    <w:link w:val="a6"/>
    <w:uiPriority w:val="99"/>
    <w:semiHidden/>
    <w:unhideWhenUsed/>
    <w:rsid w:val="00D46C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6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690256"/>
    <w:pPr>
      <w:suppressAutoHyphens/>
      <w:spacing w:after="120" w:line="276" w:lineRule="auto"/>
      <w:ind w:left="283"/>
    </w:pPr>
    <w:rPr>
      <w:rFonts w:ascii="Calibri" w:eastAsia="Times New Roman" w:hAnsi="Calibri" w:cs="Calibri"/>
      <w:lang w:eastAsia="ar-SA"/>
    </w:rPr>
  </w:style>
  <w:style w:type="character" w:customStyle="1" w:styleId="a4">
    <w:name w:val="Основной текст с отступом Знак"/>
    <w:basedOn w:val="a0"/>
    <w:link w:val="a3"/>
    <w:uiPriority w:val="99"/>
    <w:rsid w:val="00690256"/>
    <w:rPr>
      <w:rFonts w:ascii="Calibri" w:eastAsia="Times New Roman" w:hAnsi="Calibri" w:cs="Calibri"/>
      <w:lang w:eastAsia="ar-SA"/>
    </w:rPr>
  </w:style>
  <w:style w:type="paragraph" w:styleId="a5">
    <w:name w:val="Balloon Text"/>
    <w:basedOn w:val="a"/>
    <w:link w:val="a6"/>
    <w:uiPriority w:val="99"/>
    <w:semiHidden/>
    <w:unhideWhenUsed/>
    <w:rsid w:val="00D46C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6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vardeisk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2022-04-14T09:09:00Z</cp:lastPrinted>
  <dcterms:created xsi:type="dcterms:W3CDTF">2022-04-14T09:10:00Z</dcterms:created>
  <dcterms:modified xsi:type="dcterms:W3CDTF">2022-04-14T09:10:00Z</dcterms:modified>
</cp:coreProperties>
</file>